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0E4" w:rsidRPr="004C2AE2" w:rsidRDefault="00D4041B" w:rsidP="006D41C1">
      <w:pPr>
        <w:jc w:val="right"/>
        <w:rPr>
          <w:rFonts w:ascii="ＭＳ ゴシック" w:hAnsi="ＭＳ ゴシック"/>
          <w:szCs w:val="24"/>
        </w:rPr>
      </w:pPr>
      <w:r>
        <w:rPr>
          <w:rFonts w:ascii="ＭＳ ゴシック" w:hAnsi="ＭＳ ゴシック" w:hint="eastAsia"/>
          <w:szCs w:val="24"/>
        </w:rPr>
        <w:t>全Ｌ協保安・業務Ｇ６第１７１</w:t>
      </w:r>
      <w:r w:rsidR="002620E4" w:rsidRPr="004C2AE2">
        <w:rPr>
          <w:rFonts w:ascii="ＭＳ ゴシック" w:hAnsi="ＭＳ ゴシック" w:hint="eastAsia"/>
          <w:szCs w:val="24"/>
        </w:rPr>
        <w:t>号</w:t>
      </w:r>
    </w:p>
    <w:p w:rsidR="002620E4" w:rsidRPr="004C2AE2" w:rsidRDefault="004E5B72" w:rsidP="006D41C1">
      <w:pPr>
        <w:jc w:val="right"/>
        <w:rPr>
          <w:rFonts w:ascii="ＭＳ ゴシック" w:hAnsi="ＭＳ ゴシック"/>
          <w:szCs w:val="24"/>
        </w:rPr>
      </w:pPr>
      <w:r>
        <w:rPr>
          <w:rFonts w:ascii="ＭＳ ゴシック" w:hAnsi="ＭＳ ゴシック" w:hint="eastAsia"/>
          <w:szCs w:val="24"/>
        </w:rPr>
        <w:t>令和６年１１</w:t>
      </w:r>
      <w:r w:rsidR="005D4C81">
        <w:rPr>
          <w:rFonts w:ascii="ＭＳ ゴシック" w:hAnsi="ＭＳ ゴシック" w:hint="eastAsia"/>
          <w:szCs w:val="24"/>
        </w:rPr>
        <w:t>月５</w:t>
      </w:r>
      <w:bookmarkStart w:id="0" w:name="_GoBack"/>
      <w:bookmarkEnd w:id="0"/>
      <w:r w:rsidR="002620E4" w:rsidRPr="004C2AE2">
        <w:rPr>
          <w:rFonts w:ascii="ＭＳ ゴシック" w:hAnsi="ＭＳ ゴシック" w:hint="eastAsia"/>
          <w:szCs w:val="24"/>
        </w:rPr>
        <w:t>日</w:t>
      </w:r>
    </w:p>
    <w:p w:rsidR="002620E4" w:rsidRPr="004C2AE2" w:rsidRDefault="002620E4" w:rsidP="002620E4">
      <w:pPr>
        <w:rPr>
          <w:rFonts w:ascii="ＭＳ ゴシック" w:hAnsi="ＭＳ ゴシック"/>
          <w:szCs w:val="24"/>
        </w:rPr>
      </w:pPr>
    </w:p>
    <w:p w:rsidR="002620E4" w:rsidRPr="004C2AE2" w:rsidRDefault="002620E4" w:rsidP="002620E4">
      <w:pPr>
        <w:rPr>
          <w:rFonts w:ascii="ＭＳ ゴシック" w:hAnsi="ＭＳ ゴシック"/>
          <w:szCs w:val="24"/>
        </w:rPr>
      </w:pPr>
      <w:r w:rsidRPr="004C2AE2">
        <w:rPr>
          <w:rFonts w:ascii="ＭＳ ゴシック" w:hAnsi="ＭＳ ゴシック" w:hint="eastAsia"/>
          <w:szCs w:val="24"/>
        </w:rPr>
        <w:t>正会員　各位</w:t>
      </w:r>
    </w:p>
    <w:p w:rsidR="002620E4" w:rsidRPr="004C2AE2" w:rsidRDefault="002620E4" w:rsidP="002620E4">
      <w:pPr>
        <w:rPr>
          <w:rFonts w:ascii="ＭＳ ゴシック" w:hAnsi="ＭＳ ゴシック"/>
          <w:szCs w:val="24"/>
        </w:rPr>
      </w:pPr>
    </w:p>
    <w:p w:rsidR="002620E4" w:rsidRPr="004C2AE2" w:rsidRDefault="002620E4" w:rsidP="006D41C1">
      <w:pPr>
        <w:jc w:val="right"/>
        <w:rPr>
          <w:rFonts w:ascii="ＭＳ ゴシック" w:hAnsi="ＭＳ ゴシック"/>
          <w:szCs w:val="24"/>
        </w:rPr>
      </w:pPr>
      <w:r w:rsidRPr="004C2AE2">
        <w:rPr>
          <w:rFonts w:ascii="ＭＳ ゴシック" w:hAnsi="ＭＳ ゴシック" w:hint="eastAsia"/>
          <w:szCs w:val="24"/>
        </w:rPr>
        <w:t>(一社)全国ＬＰガス協会</w:t>
      </w:r>
    </w:p>
    <w:p w:rsidR="002620E4" w:rsidRPr="004C2AE2" w:rsidRDefault="002620E4" w:rsidP="002620E4">
      <w:pPr>
        <w:rPr>
          <w:rFonts w:ascii="ＭＳ ゴシック" w:hAnsi="ＭＳ ゴシック"/>
          <w:szCs w:val="24"/>
        </w:rPr>
      </w:pPr>
    </w:p>
    <w:p w:rsidR="00874C26" w:rsidRPr="001158B8" w:rsidRDefault="00874C26" w:rsidP="002620E4">
      <w:pPr>
        <w:rPr>
          <w:rFonts w:ascii="ＭＳ ゴシック" w:hAnsi="ＭＳ ゴシック"/>
          <w:szCs w:val="24"/>
        </w:rPr>
      </w:pPr>
    </w:p>
    <w:p w:rsidR="002620E4" w:rsidRPr="004C2AE2" w:rsidRDefault="002620E4" w:rsidP="00435E64">
      <w:pPr>
        <w:jc w:val="center"/>
        <w:rPr>
          <w:rFonts w:ascii="ＭＳ ゴシック" w:hAnsi="ＭＳ ゴシック"/>
          <w:szCs w:val="24"/>
        </w:rPr>
      </w:pPr>
      <w:r w:rsidRPr="004C2AE2">
        <w:rPr>
          <w:rFonts w:ascii="ＭＳ ゴシック" w:hAnsi="ＭＳ ゴシック" w:hint="eastAsia"/>
          <w:szCs w:val="24"/>
        </w:rPr>
        <w:t>準工業地域に</w:t>
      </w:r>
      <w:r w:rsidR="00874C26" w:rsidRPr="004C2AE2">
        <w:rPr>
          <w:rFonts w:ascii="ＭＳ ゴシック" w:hAnsi="ＭＳ ゴシック" w:hint="eastAsia"/>
          <w:szCs w:val="24"/>
        </w:rPr>
        <w:t>おける</w:t>
      </w:r>
      <w:r w:rsidRPr="004C2AE2">
        <w:rPr>
          <w:rFonts w:ascii="ＭＳ ゴシック" w:hAnsi="ＭＳ ゴシック" w:hint="eastAsia"/>
          <w:szCs w:val="24"/>
        </w:rPr>
        <w:t>中核充填所の貯蔵</w:t>
      </w:r>
      <w:r w:rsidR="002B1013" w:rsidRPr="004C2AE2">
        <w:rPr>
          <w:rFonts w:ascii="ＭＳ ゴシック" w:hAnsi="ＭＳ ゴシック" w:hint="eastAsia"/>
          <w:szCs w:val="24"/>
        </w:rPr>
        <w:t>量</w:t>
      </w:r>
      <w:r w:rsidR="00874C26" w:rsidRPr="004C2AE2">
        <w:rPr>
          <w:rFonts w:ascii="ＭＳ ゴシック" w:hAnsi="ＭＳ ゴシック" w:hint="eastAsia"/>
          <w:szCs w:val="24"/>
        </w:rPr>
        <w:t>における</w:t>
      </w:r>
      <w:r w:rsidRPr="004C2AE2">
        <w:rPr>
          <w:rFonts w:ascii="ＭＳ ゴシック" w:hAnsi="ＭＳ ゴシック" w:hint="eastAsia"/>
          <w:szCs w:val="24"/>
        </w:rPr>
        <w:t>規制緩和</w:t>
      </w:r>
      <w:r w:rsidR="00874C26" w:rsidRPr="004C2AE2">
        <w:rPr>
          <w:rFonts w:ascii="ＭＳ ゴシック" w:hAnsi="ＭＳ ゴシック" w:hint="eastAsia"/>
          <w:szCs w:val="24"/>
        </w:rPr>
        <w:t>について</w:t>
      </w:r>
    </w:p>
    <w:p w:rsidR="00874C26" w:rsidRPr="004C2AE2" w:rsidRDefault="00874C26" w:rsidP="001158B8">
      <w:pPr>
        <w:ind w:leftChars="2800" w:left="6720" w:firstLineChars="100" w:firstLine="240"/>
        <w:rPr>
          <w:rFonts w:ascii="ＭＳ ゴシック" w:hAnsi="ＭＳ ゴシック"/>
          <w:szCs w:val="24"/>
        </w:rPr>
      </w:pPr>
      <w:r w:rsidRPr="004C2AE2">
        <w:rPr>
          <w:rFonts w:ascii="ＭＳ ゴシック" w:hAnsi="ＭＳ ゴシック" w:hint="eastAsia"/>
          <w:szCs w:val="24"/>
        </w:rPr>
        <w:t>(お知らせ</w:t>
      </w:r>
      <w:r w:rsidRPr="004C2AE2">
        <w:rPr>
          <w:rFonts w:ascii="ＭＳ ゴシック" w:hAnsi="ＭＳ ゴシック"/>
          <w:szCs w:val="24"/>
        </w:rPr>
        <w:t>)</w:t>
      </w:r>
    </w:p>
    <w:p w:rsidR="002620E4" w:rsidRPr="004C2AE2" w:rsidRDefault="002620E4" w:rsidP="002620E4">
      <w:pPr>
        <w:rPr>
          <w:rFonts w:ascii="ＭＳ ゴシック" w:hAnsi="ＭＳ ゴシック"/>
          <w:szCs w:val="24"/>
        </w:rPr>
      </w:pPr>
    </w:p>
    <w:p w:rsidR="006D41C1" w:rsidRPr="004C2AE2" w:rsidRDefault="006D41C1" w:rsidP="002620E4">
      <w:pPr>
        <w:rPr>
          <w:rFonts w:ascii="ＭＳ ゴシック" w:hAnsi="ＭＳ ゴシック"/>
          <w:szCs w:val="24"/>
        </w:rPr>
      </w:pPr>
    </w:p>
    <w:p w:rsidR="00C52353" w:rsidRPr="004C2AE2" w:rsidRDefault="002620E4" w:rsidP="004C2AE2">
      <w:pPr>
        <w:ind w:firstLineChars="100" w:firstLine="240"/>
        <w:rPr>
          <w:rFonts w:ascii="ＭＳ ゴシック" w:hAnsi="ＭＳ ゴシック"/>
          <w:szCs w:val="24"/>
        </w:rPr>
      </w:pPr>
      <w:r w:rsidRPr="004C2AE2">
        <w:rPr>
          <w:rFonts w:ascii="ＭＳ ゴシック" w:hAnsi="ＭＳ ゴシック" w:hint="eastAsia"/>
          <w:szCs w:val="24"/>
        </w:rPr>
        <w:t>標記につきまして</w:t>
      </w:r>
      <w:r w:rsidR="00A07666" w:rsidRPr="004C2AE2">
        <w:rPr>
          <w:rFonts w:ascii="ＭＳ ゴシック" w:hAnsi="ＭＳ ゴシック" w:hint="eastAsia"/>
          <w:szCs w:val="24"/>
        </w:rPr>
        <w:t>は</w:t>
      </w:r>
      <w:r w:rsidRPr="004C2AE2">
        <w:rPr>
          <w:rFonts w:ascii="ＭＳ ゴシック" w:hAnsi="ＭＳ ゴシック" w:hint="eastAsia"/>
          <w:szCs w:val="24"/>
        </w:rPr>
        <w:t>、</w:t>
      </w:r>
      <w:r w:rsidR="00734EBF">
        <w:rPr>
          <w:rFonts w:ascii="ＭＳ ゴシック" w:hAnsi="ＭＳ ゴシック" w:hint="eastAsia"/>
          <w:szCs w:val="24"/>
        </w:rPr>
        <w:t>建築基準法において</w:t>
      </w:r>
      <w:r w:rsidR="0079123B">
        <w:rPr>
          <w:rFonts w:ascii="ＭＳ ゴシック" w:hAnsi="ＭＳ ゴシック" w:hint="eastAsia"/>
          <w:szCs w:val="24"/>
        </w:rPr>
        <w:t>危険物を貯蔵・処理する建築物について、用途地域ごとに貯蔵・処理の量に応じて立地を規制しており</w:t>
      </w:r>
      <w:r w:rsidR="00AA18B5">
        <w:rPr>
          <w:rFonts w:ascii="ＭＳ ゴシック" w:hAnsi="ＭＳ ゴシック" w:hint="eastAsia"/>
          <w:szCs w:val="24"/>
        </w:rPr>
        <w:t>、</w:t>
      </w:r>
      <w:r w:rsidR="00734EBF">
        <w:rPr>
          <w:rFonts w:ascii="ＭＳ ゴシック" w:hAnsi="ＭＳ ゴシック" w:hint="eastAsia"/>
          <w:szCs w:val="24"/>
        </w:rPr>
        <w:t>液化</w:t>
      </w:r>
      <w:r w:rsidR="0079123B">
        <w:rPr>
          <w:rFonts w:ascii="ＭＳ ゴシック" w:hAnsi="ＭＳ ゴシック" w:hint="eastAsia"/>
          <w:szCs w:val="24"/>
        </w:rPr>
        <w:t>石油</w:t>
      </w:r>
      <w:r w:rsidR="00734EBF">
        <w:rPr>
          <w:rFonts w:ascii="ＭＳ ゴシック" w:hAnsi="ＭＳ ゴシック" w:hint="eastAsia"/>
          <w:szCs w:val="24"/>
        </w:rPr>
        <w:t>ガスについて</w:t>
      </w:r>
      <w:r w:rsidR="0079123B">
        <w:rPr>
          <w:rFonts w:ascii="ＭＳ ゴシック" w:hAnsi="ＭＳ ゴシック" w:hint="eastAsia"/>
          <w:szCs w:val="24"/>
        </w:rPr>
        <w:t>も準工業地域</w:t>
      </w:r>
      <w:r w:rsidR="00734EBF">
        <w:rPr>
          <w:rFonts w:ascii="ＭＳ ゴシック" w:hAnsi="ＭＳ ゴシック" w:hint="eastAsia"/>
          <w:szCs w:val="24"/>
        </w:rPr>
        <w:t>は３５tの制限を受けて</w:t>
      </w:r>
      <w:r w:rsidR="0079123B">
        <w:rPr>
          <w:rFonts w:ascii="ＭＳ ゴシック" w:hAnsi="ＭＳ ゴシック" w:hint="eastAsia"/>
          <w:szCs w:val="24"/>
        </w:rPr>
        <w:t>いることから、</w:t>
      </w:r>
      <w:r w:rsidR="0079123B" w:rsidRPr="0079123B">
        <w:rPr>
          <w:rFonts w:ascii="ＭＳ ゴシック" w:hAnsi="ＭＳ ゴシック" w:hint="eastAsia"/>
          <w:szCs w:val="24"/>
        </w:rPr>
        <w:t>災害時にも自立的に稼働</w:t>
      </w:r>
      <w:r w:rsidR="0079123B">
        <w:rPr>
          <w:rFonts w:ascii="ＭＳ ゴシック" w:hAnsi="ＭＳ ゴシック" w:hint="eastAsia"/>
          <w:szCs w:val="24"/>
        </w:rPr>
        <w:t>が可能となる中核充填所については</w:t>
      </w:r>
      <w:r w:rsidR="00AA18B5">
        <w:rPr>
          <w:rFonts w:ascii="ＭＳ ゴシック" w:hAnsi="ＭＳ ゴシック" w:hint="eastAsia"/>
          <w:szCs w:val="24"/>
        </w:rPr>
        <w:t>、</w:t>
      </w:r>
      <w:r w:rsidR="0079123B">
        <w:rPr>
          <w:rFonts w:ascii="ＭＳ ゴシック" w:hAnsi="ＭＳ ゴシック" w:hint="eastAsia"/>
          <w:szCs w:val="24"/>
        </w:rPr>
        <w:t>貯蔵量の緩和</w:t>
      </w:r>
      <w:r w:rsidR="00C52353" w:rsidRPr="004C2AE2">
        <w:rPr>
          <w:rFonts w:ascii="ＭＳ ゴシック" w:hAnsi="ＭＳ ゴシック"/>
          <w:szCs w:val="24"/>
        </w:rPr>
        <w:t>要望を提出いたしました。</w:t>
      </w:r>
    </w:p>
    <w:p w:rsidR="00C52353" w:rsidRPr="0079123B" w:rsidRDefault="00C52353" w:rsidP="00C52353">
      <w:pPr>
        <w:rPr>
          <w:rFonts w:ascii="ＭＳ ゴシック" w:hAnsi="ＭＳ ゴシック"/>
          <w:szCs w:val="24"/>
        </w:rPr>
      </w:pPr>
    </w:p>
    <w:p w:rsidR="00C52353" w:rsidRPr="00A07666" w:rsidRDefault="00AA18B5" w:rsidP="004C2AE2">
      <w:pPr>
        <w:ind w:firstLineChars="100" w:firstLine="240"/>
        <w:rPr>
          <w:rFonts w:ascii="ＭＳ ゴシック" w:hAnsi="ＭＳ ゴシック" w:cs="Times New Roman"/>
          <w:bCs/>
          <w:noProof/>
          <w:kern w:val="0"/>
          <w:szCs w:val="24"/>
        </w:rPr>
      </w:pPr>
      <w:r>
        <w:rPr>
          <w:rFonts w:ascii="ＭＳ ゴシック" w:hAnsi="ＭＳ ゴシック" w:hint="eastAsia"/>
          <w:szCs w:val="24"/>
        </w:rPr>
        <w:t>上述の内容等の要望</w:t>
      </w:r>
      <w:r w:rsidR="00C52353" w:rsidRPr="004C2AE2">
        <w:rPr>
          <w:rFonts w:ascii="ＭＳ ゴシック" w:hAnsi="ＭＳ ゴシック" w:hint="eastAsia"/>
          <w:szCs w:val="24"/>
        </w:rPr>
        <w:t>を受け、国土交通省において</w:t>
      </w:r>
      <w:r w:rsidR="00C52353" w:rsidRPr="00A07666">
        <w:rPr>
          <w:rFonts w:ascii="ＭＳ ゴシック" w:hAnsi="ＭＳ ゴシック" w:cs="Times New Roman" w:hint="eastAsia"/>
          <w:bCs/>
          <w:noProof/>
          <w:kern w:val="0"/>
          <w:szCs w:val="24"/>
        </w:rPr>
        <w:t>、</w:t>
      </w:r>
      <w:r w:rsidR="00C52353" w:rsidRPr="004C2AE2">
        <w:rPr>
          <w:rFonts w:ascii="ＭＳ ゴシック" w:hAnsi="ＭＳ ゴシック" w:cs="Times New Roman" w:hint="eastAsia"/>
          <w:bCs/>
          <w:noProof/>
          <w:kern w:val="0"/>
          <w:szCs w:val="24"/>
        </w:rPr>
        <w:t>２０５０年カーボンニュートラルの実現や２０３０年温室効果ガス４６％削減目標の達成、</w:t>
      </w:r>
      <w:r w:rsidR="00527D20" w:rsidRPr="004C2AE2">
        <w:rPr>
          <w:rFonts w:ascii="ＭＳ ゴシック" w:hAnsi="ＭＳ ゴシック" w:cs="Times New Roman" w:hint="eastAsia"/>
          <w:bCs/>
          <w:noProof/>
          <w:kern w:val="0"/>
          <w:szCs w:val="24"/>
        </w:rPr>
        <w:t>さらには、</w:t>
      </w:r>
      <w:r w:rsidR="00C52353" w:rsidRPr="004C2AE2">
        <w:rPr>
          <w:rFonts w:ascii="ＭＳ ゴシック" w:hAnsi="ＭＳ ゴシック" w:cs="Times New Roman" w:hint="eastAsia"/>
          <w:bCs/>
          <w:noProof/>
          <w:kern w:val="0"/>
          <w:szCs w:val="24"/>
        </w:rPr>
        <w:t>今後、</w:t>
      </w:r>
      <w:r w:rsidR="00C52353" w:rsidRPr="00A07666">
        <w:rPr>
          <w:rFonts w:ascii="ＭＳ ゴシック" w:hAnsi="ＭＳ ゴシック" w:cs="Times New Roman" w:hint="eastAsia"/>
          <w:bCs/>
          <w:noProof/>
          <w:kern w:val="0"/>
          <w:szCs w:val="24"/>
        </w:rPr>
        <w:t>水素を含む新たなエネルギー源への転換が進み、関連施設を市街地に立地するニーズが高まることを見越して、危険物の貯蔵等に関する用途規制のあり方について</w:t>
      </w:r>
      <w:r w:rsidR="00C52353" w:rsidRPr="004C2AE2">
        <w:rPr>
          <w:rFonts w:ascii="ＭＳ ゴシック" w:hAnsi="ＭＳ ゴシック" w:cs="Times New Roman" w:hint="eastAsia"/>
          <w:bCs/>
          <w:noProof/>
          <w:kern w:val="0"/>
          <w:szCs w:val="24"/>
        </w:rPr>
        <w:t>検討会</w:t>
      </w:r>
      <w:r w:rsidR="00527D20" w:rsidRPr="004C2AE2">
        <w:rPr>
          <w:rFonts w:ascii="ＭＳ ゴシック" w:hAnsi="ＭＳ ゴシック" w:cs="Times New Roman" w:hint="eastAsia"/>
          <w:bCs/>
          <w:noProof/>
          <w:kern w:val="0"/>
          <w:szCs w:val="24"/>
        </w:rPr>
        <w:t>(危険物の貯蔵等に係る規制の合理化に関する検討会</w:t>
      </w:r>
      <w:r w:rsidR="00527D20" w:rsidRPr="004C2AE2">
        <w:rPr>
          <w:rFonts w:ascii="ＭＳ ゴシック" w:hAnsi="ＭＳ ゴシック" w:cs="Times New Roman"/>
          <w:bCs/>
          <w:noProof/>
          <w:kern w:val="0"/>
          <w:szCs w:val="24"/>
        </w:rPr>
        <w:t>)</w:t>
      </w:r>
      <w:r w:rsidR="00C52353" w:rsidRPr="004C2AE2">
        <w:rPr>
          <w:rFonts w:ascii="ＭＳ ゴシック" w:hAnsi="ＭＳ ゴシック" w:cs="Times New Roman" w:hint="eastAsia"/>
          <w:bCs/>
          <w:noProof/>
          <w:kern w:val="0"/>
          <w:szCs w:val="24"/>
        </w:rPr>
        <w:t>が設置されました。</w:t>
      </w:r>
    </w:p>
    <w:p w:rsidR="00C52353" w:rsidRPr="004C2AE2" w:rsidRDefault="00C52353" w:rsidP="00C52353">
      <w:pPr>
        <w:rPr>
          <w:rFonts w:ascii="ＭＳ ゴシック" w:hAnsi="ＭＳ ゴシック"/>
          <w:szCs w:val="24"/>
        </w:rPr>
      </w:pPr>
    </w:p>
    <w:p w:rsidR="00527D20" w:rsidRPr="004C2AE2" w:rsidRDefault="00AA18B5" w:rsidP="004C2AE2">
      <w:pPr>
        <w:ind w:firstLineChars="100" w:firstLine="240"/>
        <w:rPr>
          <w:rFonts w:ascii="ＭＳ ゴシック" w:hAnsi="ＭＳ ゴシック"/>
          <w:szCs w:val="24"/>
        </w:rPr>
      </w:pPr>
      <w:r>
        <w:rPr>
          <w:rFonts w:ascii="ＭＳ ゴシック" w:hAnsi="ＭＳ ゴシック" w:hint="eastAsia"/>
          <w:szCs w:val="24"/>
        </w:rPr>
        <w:t>当協会からもオブザーバー委員として参加した本検討会</w:t>
      </w:r>
      <w:r w:rsidR="00185916">
        <w:rPr>
          <w:rFonts w:ascii="ＭＳ ゴシック" w:hAnsi="ＭＳ ゴシック" w:hint="eastAsia"/>
          <w:szCs w:val="24"/>
        </w:rPr>
        <w:t>の議論の結果</w:t>
      </w:r>
      <w:r w:rsidR="00527D20" w:rsidRPr="004C2AE2">
        <w:rPr>
          <w:rFonts w:ascii="ＭＳ ゴシック" w:hAnsi="ＭＳ ゴシック" w:hint="eastAsia"/>
          <w:szCs w:val="24"/>
        </w:rPr>
        <w:t>、</w:t>
      </w:r>
      <w:r w:rsidR="007103F9" w:rsidRPr="004C2AE2">
        <w:rPr>
          <w:rFonts w:ascii="ＭＳ ゴシック" w:hAnsi="ＭＳ ゴシック" w:hint="eastAsia"/>
          <w:szCs w:val="24"/>
        </w:rPr>
        <w:t>令和６年１０月４日付けで同省から都道府県に対して、</w:t>
      </w:r>
      <w:r w:rsidR="007448C7">
        <w:rPr>
          <w:rFonts w:ascii="ＭＳ ゴシック" w:hAnsi="ＭＳ ゴシック" w:hint="eastAsia"/>
          <w:szCs w:val="24"/>
        </w:rPr>
        <w:t>準工業地域における中核充填所の貯蔵量については緩和が可能となる通知が別添のとおり</w:t>
      </w:r>
      <w:r w:rsidR="007448C7" w:rsidRPr="004C2AE2">
        <w:rPr>
          <w:rFonts w:ascii="ＭＳ ゴシック" w:hAnsi="ＭＳ ゴシック" w:hint="eastAsia"/>
          <w:szCs w:val="24"/>
        </w:rPr>
        <w:t>発出され</w:t>
      </w:r>
      <w:r w:rsidR="00527D20" w:rsidRPr="004C2AE2">
        <w:rPr>
          <w:rFonts w:ascii="ＭＳ ゴシック" w:hAnsi="ＭＳ ゴシック" w:hint="eastAsia"/>
          <w:szCs w:val="24"/>
        </w:rPr>
        <w:t>ましたので、お知らせいたします。</w:t>
      </w:r>
    </w:p>
    <w:p w:rsidR="007103F9" w:rsidRPr="004C2AE2" w:rsidRDefault="007103F9" w:rsidP="004C2AE2">
      <w:pPr>
        <w:rPr>
          <w:rFonts w:ascii="ＭＳ ゴシック" w:hAnsi="ＭＳ ゴシック"/>
          <w:szCs w:val="24"/>
        </w:rPr>
      </w:pPr>
    </w:p>
    <w:p w:rsidR="007103F9" w:rsidRPr="004C2AE2" w:rsidRDefault="007103F9" w:rsidP="004C2AE2">
      <w:pPr>
        <w:ind w:firstLineChars="100" w:firstLine="240"/>
        <w:rPr>
          <w:rFonts w:ascii="ＭＳ ゴシック" w:hAnsi="ＭＳ ゴシック"/>
          <w:szCs w:val="24"/>
        </w:rPr>
      </w:pPr>
      <w:r w:rsidRPr="004C2AE2">
        <w:rPr>
          <w:rFonts w:ascii="ＭＳ ゴシック" w:hAnsi="ＭＳ ゴシック" w:hint="eastAsia"/>
          <w:szCs w:val="24"/>
        </w:rPr>
        <w:t>つきましては、都道府県協会におかれましては関係者に対し、また直接会員におかれましては関係する営業所等に対し、お知らせくださいますようよろしくお願いいたします。</w:t>
      </w:r>
    </w:p>
    <w:p w:rsidR="007103F9" w:rsidRPr="004C2AE2" w:rsidRDefault="007103F9" w:rsidP="00527D20">
      <w:pPr>
        <w:rPr>
          <w:rFonts w:ascii="ＭＳ ゴシック" w:hAnsi="ＭＳ ゴシック"/>
          <w:szCs w:val="24"/>
        </w:rPr>
      </w:pPr>
    </w:p>
    <w:p w:rsidR="007103F9" w:rsidRPr="004C2AE2" w:rsidRDefault="007103F9" w:rsidP="00527D20">
      <w:pPr>
        <w:rPr>
          <w:rFonts w:ascii="ＭＳ ゴシック" w:hAnsi="ＭＳ ゴシック"/>
          <w:szCs w:val="24"/>
        </w:rPr>
      </w:pPr>
    </w:p>
    <w:p w:rsidR="00C52353" w:rsidRPr="004C2AE2" w:rsidRDefault="007103F9" w:rsidP="00C52353">
      <w:pPr>
        <w:rPr>
          <w:rFonts w:ascii="ＭＳ ゴシック" w:hAnsi="ＭＳ ゴシック"/>
          <w:szCs w:val="24"/>
        </w:rPr>
      </w:pPr>
      <w:r w:rsidRPr="004C2AE2">
        <w:rPr>
          <w:rFonts w:ascii="ＭＳ ゴシック" w:hAnsi="ＭＳ ゴシック" w:hint="eastAsia"/>
          <w:szCs w:val="24"/>
        </w:rPr>
        <w:t>【建築基準法第４８条の規定に基づく許可の運用(技術的助言</w:t>
      </w:r>
      <w:r w:rsidRPr="004C2AE2">
        <w:rPr>
          <w:rFonts w:ascii="ＭＳ ゴシック" w:hAnsi="ＭＳ ゴシック"/>
          <w:szCs w:val="24"/>
        </w:rPr>
        <w:t>)</w:t>
      </w:r>
      <w:r w:rsidRPr="004C2AE2">
        <w:rPr>
          <w:rFonts w:ascii="ＭＳ ゴシック" w:hAnsi="ＭＳ ゴシック" w:hint="eastAsia"/>
          <w:szCs w:val="24"/>
        </w:rPr>
        <w:t>主な概要】</w:t>
      </w:r>
    </w:p>
    <w:p w:rsidR="007103F9" w:rsidRPr="004C2AE2" w:rsidRDefault="007103F9" w:rsidP="004C2AE2">
      <w:pPr>
        <w:ind w:firstLineChars="50" w:firstLine="120"/>
        <w:rPr>
          <w:rFonts w:ascii="ＭＳ ゴシック" w:hAnsi="ＭＳ ゴシック"/>
          <w:b/>
          <w:szCs w:val="24"/>
        </w:rPr>
      </w:pPr>
      <w:r w:rsidRPr="004C2AE2">
        <w:rPr>
          <w:rFonts w:ascii="ＭＳ ゴシック" w:hAnsi="ＭＳ ゴシック" w:hint="eastAsia"/>
          <w:b/>
          <w:szCs w:val="24"/>
        </w:rPr>
        <w:t>○安全性</w:t>
      </w:r>
    </w:p>
    <w:p w:rsidR="007103F9" w:rsidRPr="004C2AE2" w:rsidRDefault="007103F9" w:rsidP="00791F16">
      <w:pPr>
        <w:ind w:leftChars="100" w:left="480" w:hangingChars="100" w:hanging="240"/>
        <w:rPr>
          <w:rFonts w:ascii="ＭＳ ゴシック" w:hAnsi="ＭＳ ゴシック"/>
          <w:szCs w:val="24"/>
        </w:rPr>
      </w:pPr>
      <w:r w:rsidRPr="004C2AE2">
        <w:rPr>
          <w:rFonts w:ascii="ＭＳ ゴシック" w:hAnsi="ＭＳ ゴシック" w:hint="eastAsia"/>
          <w:szCs w:val="24"/>
        </w:rPr>
        <w:t>・貯蔵設備又は処理設備の外面から液化石油ガスの中核充填所が存する敷地の敷地境界に対し第二種設備距離以上の距離を確保すること。</w:t>
      </w:r>
    </w:p>
    <w:p w:rsidR="007103F9" w:rsidRPr="004C2AE2" w:rsidRDefault="007103F9" w:rsidP="00791F16">
      <w:pPr>
        <w:ind w:leftChars="100" w:left="480" w:hangingChars="100" w:hanging="240"/>
        <w:rPr>
          <w:rFonts w:ascii="ＭＳ ゴシック" w:hAnsi="ＭＳ ゴシック"/>
          <w:szCs w:val="24"/>
        </w:rPr>
      </w:pPr>
      <w:r w:rsidRPr="004C2AE2">
        <w:rPr>
          <w:rFonts w:ascii="ＭＳ ゴシック" w:hAnsi="ＭＳ ゴシック" w:hint="eastAsia"/>
          <w:szCs w:val="24"/>
        </w:rPr>
        <w:t>・これによることが困難な場合は、敷地境界と貯蔵設備又は処理設備との間の適当な位置に厚さ１２㎝以上の鉄筋コンクリート造り又はこれと同等以上の強度を有する構造の障壁を設置並びに防火上及び消火上有効な措置を講じることにより、周辺市街地の安全を確保するための措置が講じられていること。ただし、隣</w:t>
      </w:r>
      <w:r w:rsidRPr="004C2AE2">
        <w:rPr>
          <w:rFonts w:ascii="ＭＳ ゴシック" w:hAnsi="ＭＳ ゴシック" w:hint="eastAsia"/>
          <w:szCs w:val="24"/>
        </w:rPr>
        <w:lastRenderedPageBreak/>
        <w:t>地が河川又は海その他これらに類するもの（人が立ち入らず、当該土地等での開発行為が見込まれないものに限る。）であり、周辺市街地の安全を確保できる範囲については、第二種設備距離を敷地境界内に収めなくてもよい。</w:t>
      </w:r>
    </w:p>
    <w:p w:rsidR="007103F9" w:rsidRDefault="007103F9" w:rsidP="00791F16">
      <w:pPr>
        <w:ind w:leftChars="100" w:left="480" w:hangingChars="100" w:hanging="240"/>
        <w:rPr>
          <w:rFonts w:ascii="ＭＳ ゴシック" w:hAnsi="ＭＳ ゴシック"/>
          <w:szCs w:val="24"/>
        </w:rPr>
      </w:pPr>
      <w:r w:rsidRPr="004C2AE2">
        <w:rPr>
          <w:rFonts w:ascii="ＭＳ ゴシック" w:hAnsi="ＭＳ ゴシック" w:hint="eastAsia"/>
          <w:szCs w:val="24"/>
        </w:rPr>
        <w:t>・容器置場の外面から中核充填所が存する敷地の敷地境界に対し第二種置場距離以上の距離を確保すること。なお、これによることが困難な場合は、敷地境界と容器置場との間の適切な位置に障壁を設置することにより、周辺市街地の安全を確保するための措置が講じられていること。ただし、隣地が河川又は海その他これらに類するものであり、周辺市街地の安全を確保できる範囲については、第二種置場距離を敷地境界内に収めなくてもよい。</w:t>
      </w:r>
    </w:p>
    <w:p w:rsidR="004C2AE2" w:rsidRPr="004C2AE2" w:rsidRDefault="004C2AE2" w:rsidP="00791F16">
      <w:pPr>
        <w:ind w:leftChars="100" w:left="480" w:hangingChars="100" w:hanging="240"/>
        <w:rPr>
          <w:rFonts w:ascii="ＭＳ ゴシック" w:hAnsi="ＭＳ ゴシック"/>
          <w:szCs w:val="24"/>
        </w:rPr>
      </w:pPr>
    </w:p>
    <w:p w:rsidR="007103F9" w:rsidRPr="004C2AE2" w:rsidRDefault="007103F9" w:rsidP="004C2AE2">
      <w:pPr>
        <w:ind w:firstLineChars="50" w:firstLine="120"/>
        <w:rPr>
          <w:rFonts w:ascii="ＭＳ ゴシック" w:hAnsi="ＭＳ ゴシック"/>
          <w:b/>
          <w:szCs w:val="24"/>
        </w:rPr>
      </w:pPr>
      <w:r w:rsidRPr="004C2AE2">
        <w:rPr>
          <w:rFonts w:ascii="ＭＳ ゴシック" w:hAnsi="ＭＳ ゴシック" w:hint="eastAsia"/>
          <w:b/>
          <w:szCs w:val="24"/>
        </w:rPr>
        <w:t>○貯蔵量</w:t>
      </w:r>
    </w:p>
    <w:p w:rsidR="007103F9" w:rsidRDefault="00791F16" w:rsidP="00791F16">
      <w:pPr>
        <w:ind w:leftChars="100" w:left="480" w:hangingChars="100" w:hanging="240"/>
        <w:rPr>
          <w:rFonts w:ascii="ＭＳ ゴシック" w:hAnsi="ＭＳ ゴシック"/>
          <w:szCs w:val="24"/>
        </w:rPr>
      </w:pPr>
      <w:r w:rsidRPr="004C2AE2">
        <w:rPr>
          <w:rFonts w:ascii="ＭＳ ゴシック" w:hAnsi="ＭＳ ゴシック" w:hint="eastAsia"/>
          <w:szCs w:val="24"/>
        </w:rPr>
        <w:t>・</w:t>
      </w:r>
      <w:r w:rsidR="007103F9" w:rsidRPr="004C2AE2">
        <w:rPr>
          <w:rFonts w:ascii="ＭＳ ゴシック" w:hAnsi="ＭＳ ゴシック" w:hint="eastAsia"/>
          <w:szCs w:val="24"/>
        </w:rPr>
        <w:t>中核充填所からの配送の対象である区域のＬＰガスの需要量を考慮して、必要な量の液化石油ガスを貯蔵するものであること。</w:t>
      </w:r>
    </w:p>
    <w:p w:rsidR="004C2AE2" w:rsidRPr="004C2AE2" w:rsidRDefault="004C2AE2" w:rsidP="00791F16">
      <w:pPr>
        <w:ind w:leftChars="100" w:left="480" w:hangingChars="100" w:hanging="240"/>
        <w:rPr>
          <w:rFonts w:ascii="ＭＳ ゴシック" w:hAnsi="ＭＳ ゴシック"/>
          <w:szCs w:val="24"/>
        </w:rPr>
      </w:pPr>
    </w:p>
    <w:p w:rsidR="00791F16" w:rsidRPr="004C2AE2" w:rsidRDefault="00791F16" w:rsidP="004C2AE2">
      <w:pPr>
        <w:ind w:firstLineChars="50" w:firstLine="120"/>
        <w:rPr>
          <w:rFonts w:ascii="ＭＳ ゴシック" w:hAnsi="ＭＳ ゴシック"/>
          <w:b/>
          <w:szCs w:val="24"/>
        </w:rPr>
      </w:pPr>
      <w:r w:rsidRPr="004C2AE2">
        <w:rPr>
          <w:rFonts w:ascii="ＭＳ ゴシック" w:hAnsi="ＭＳ ゴシック" w:hint="eastAsia"/>
          <w:b/>
          <w:szCs w:val="24"/>
        </w:rPr>
        <w:t>○出入口の位置</w:t>
      </w:r>
    </w:p>
    <w:p w:rsidR="007103F9" w:rsidRDefault="00791F16" w:rsidP="00791F16">
      <w:pPr>
        <w:ind w:leftChars="100" w:left="480" w:hangingChars="100" w:hanging="240"/>
        <w:rPr>
          <w:rFonts w:ascii="ＭＳ ゴシック" w:hAnsi="ＭＳ ゴシック"/>
          <w:szCs w:val="24"/>
        </w:rPr>
      </w:pPr>
      <w:r w:rsidRPr="004C2AE2">
        <w:rPr>
          <w:rFonts w:ascii="ＭＳ ゴシック" w:hAnsi="ＭＳ ゴシック" w:hint="eastAsia"/>
          <w:szCs w:val="24"/>
        </w:rPr>
        <w:t>・中核充填所の出入口は、交差点の近接部、急勾配の道路、バス停の近接部等の自動車の出入りが道路交通の支障となる場所又は自動車の出入りが</w:t>
      </w:r>
      <w:r w:rsidRPr="004C2AE2">
        <w:rPr>
          <w:rFonts w:ascii="ＭＳ ゴシック" w:hAnsi="ＭＳ ゴシック"/>
          <w:szCs w:val="24"/>
        </w:rPr>
        <w:t xml:space="preserve"> 困難な場</w:t>
      </w:r>
      <w:r w:rsidRPr="004C2AE2">
        <w:rPr>
          <w:rFonts w:ascii="ＭＳ ゴシック" w:hAnsi="ＭＳ ゴシック" w:hint="eastAsia"/>
          <w:szCs w:val="24"/>
        </w:rPr>
        <w:t>所を避け、</w:t>
      </w:r>
      <w:r w:rsidRPr="004C2AE2">
        <w:rPr>
          <w:rFonts w:ascii="ＭＳ ゴシック" w:hAnsi="ＭＳ ゴシック"/>
          <w:szCs w:val="24"/>
        </w:rPr>
        <w:t>また敷地内に搬入車両による充填のためのスペースを確保することにより、</w:t>
      </w:r>
      <w:r w:rsidRPr="004C2AE2">
        <w:rPr>
          <w:rFonts w:ascii="ＭＳ ゴシック" w:hAnsi="ＭＳ ゴシック" w:hint="eastAsia"/>
          <w:szCs w:val="24"/>
        </w:rPr>
        <w:t>極力周囲の居住環境や道路交通に対する影響が少ない場所に設けること。</w:t>
      </w:r>
    </w:p>
    <w:p w:rsidR="004C2AE2" w:rsidRPr="004C2AE2" w:rsidRDefault="004C2AE2" w:rsidP="00791F16">
      <w:pPr>
        <w:ind w:leftChars="100" w:left="480" w:hangingChars="100" w:hanging="240"/>
        <w:rPr>
          <w:rFonts w:ascii="ＭＳ ゴシック" w:hAnsi="ＭＳ ゴシック"/>
          <w:szCs w:val="24"/>
        </w:rPr>
      </w:pPr>
    </w:p>
    <w:p w:rsidR="00791F16" w:rsidRPr="004C2AE2" w:rsidRDefault="00791F16" w:rsidP="004C2AE2">
      <w:pPr>
        <w:ind w:firstLineChars="50" w:firstLine="120"/>
        <w:rPr>
          <w:rFonts w:ascii="ＭＳ ゴシック" w:hAnsi="ＭＳ ゴシック"/>
          <w:b/>
          <w:szCs w:val="24"/>
        </w:rPr>
      </w:pPr>
      <w:r w:rsidRPr="004C2AE2">
        <w:rPr>
          <w:rFonts w:ascii="ＭＳ ゴシック" w:hAnsi="ＭＳ ゴシック" w:hint="eastAsia"/>
          <w:b/>
          <w:szCs w:val="24"/>
        </w:rPr>
        <w:t>○その他</w:t>
      </w:r>
    </w:p>
    <w:p w:rsidR="00791F16" w:rsidRPr="004C2AE2" w:rsidRDefault="00791F16" w:rsidP="00791F16">
      <w:pPr>
        <w:ind w:leftChars="100" w:left="480" w:hangingChars="100" w:hanging="240"/>
        <w:rPr>
          <w:rFonts w:ascii="ＭＳ ゴシック" w:hAnsi="ＭＳ ゴシック"/>
          <w:szCs w:val="24"/>
        </w:rPr>
      </w:pPr>
      <w:r w:rsidRPr="004C2AE2">
        <w:rPr>
          <w:rFonts w:ascii="ＭＳ ゴシック" w:hAnsi="ＭＳ ゴシック" w:hint="eastAsia"/>
          <w:szCs w:val="24"/>
        </w:rPr>
        <w:t>・中核充填所において、高圧ガス保安法、ガス事業法、消防法等の法令により規制を受けない酸素等のガスが、大量に貯蔵又は滞留することのないような措置が講じられていること。</w:t>
      </w:r>
    </w:p>
    <w:p w:rsidR="00F94BDE" w:rsidRPr="004C2AE2" w:rsidRDefault="00F94BDE" w:rsidP="00F94BDE">
      <w:pPr>
        <w:rPr>
          <w:rFonts w:ascii="ＭＳ ゴシック" w:hAnsi="ＭＳ ゴシック"/>
          <w:szCs w:val="24"/>
        </w:rPr>
      </w:pPr>
    </w:p>
    <w:p w:rsidR="00F94BDE" w:rsidRPr="004C2AE2" w:rsidRDefault="00F94BDE" w:rsidP="00F94BDE">
      <w:pPr>
        <w:rPr>
          <w:rFonts w:ascii="ＭＳ ゴシック" w:hAnsi="ＭＳ ゴシック"/>
          <w:szCs w:val="24"/>
        </w:rPr>
      </w:pPr>
    </w:p>
    <w:p w:rsidR="00F94BDE" w:rsidRPr="004C2AE2" w:rsidRDefault="00F94BDE" w:rsidP="00F94BDE">
      <w:pPr>
        <w:jc w:val="right"/>
        <w:rPr>
          <w:rFonts w:ascii="ＭＳ ゴシック" w:hAnsi="ＭＳ ゴシック"/>
          <w:szCs w:val="24"/>
        </w:rPr>
      </w:pPr>
      <w:r w:rsidRPr="004C2AE2">
        <w:rPr>
          <w:rFonts w:ascii="ＭＳ ゴシック" w:hAnsi="ＭＳ ゴシック" w:hint="eastAsia"/>
          <w:szCs w:val="24"/>
        </w:rPr>
        <w:t xml:space="preserve"> 　以　上</w:t>
      </w:r>
    </w:p>
    <w:p w:rsidR="00F94BDE" w:rsidRPr="004C2AE2" w:rsidRDefault="00F94BDE" w:rsidP="00F94BDE">
      <w:pPr>
        <w:jc w:val="right"/>
        <w:rPr>
          <w:rFonts w:ascii="ＭＳ ゴシック" w:hAnsi="ＭＳ ゴシック"/>
          <w:szCs w:val="24"/>
        </w:rPr>
      </w:pPr>
      <w:r w:rsidRPr="004C2AE2">
        <w:rPr>
          <w:rFonts w:ascii="ＭＳ ゴシック" w:hAnsi="ＭＳ ゴシック" w:hint="eastAsia"/>
          <w:szCs w:val="24"/>
        </w:rPr>
        <w:t xml:space="preserve"> </w:t>
      </w:r>
      <w:r w:rsidRPr="004C2AE2">
        <w:rPr>
          <w:rFonts w:ascii="ＭＳ ゴシック" w:hAnsi="ＭＳ ゴシック"/>
          <w:szCs w:val="24"/>
        </w:rPr>
        <w:t xml:space="preserve">     </w:t>
      </w:r>
      <w:r w:rsidRPr="004C2AE2">
        <w:rPr>
          <w:rFonts w:ascii="ＭＳ ゴシック" w:hAnsi="ＭＳ ゴシック" w:hint="eastAsia"/>
          <w:szCs w:val="24"/>
        </w:rPr>
        <w:t>発信手段：Ｅメール</w:t>
      </w:r>
    </w:p>
    <w:p w:rsidR="00F94BDE" w:rsidRPr="004C2AE2" w:rsidRDefault="00F94BDE" w:rsidP="00F94BDE">
      <w:pPr>
        <w:jc w:val="right"/>
        <w:rPr>
          <w:rFonts w:ascii="ＭＳ ゴシック" w:hAnsi="ＭＳ ゴシック"/>
          <w:szCs w:val="24"/>
        </w:rPr>
      </w:pPr>
      <w:r w:rsidRPr="004C2AE2">
        <w:rPr>
          <w:rFonts w:ascii="ＭＳ ゴシック" w:hAnsi="ＭＳ ゴシック" w:hint="eastAsia"/>
          <w:szCs w:val="24"/>
        </w:rPr>
        <w:t xml:space="preserve"> </w:t>
      </w:r>
      <w:r w:rsidRPr="004C2AE2">
        <w:rPr>
          <w:rFonts w:ascii="ＭＳ ゴシック" w:hAnsi="ＭＳ ゴシック"/>
          <w:szCs w:val="24"/>
        </w:rPr>
        <w:t xml:space="preserve"> </w:t>
      </w:r>
      <w:r w:rsidRPr="004C2AE2">
        <w:rPr>
          <w:rFonts w:ascii="ＭＳ ゴシック" w:hAnsi="ＭＳ ゴシック" w:hint="eastAsia"/>
          <w:szCs w:val="24"/>
        </w:rPr>
        <w:t>担当：保安・業務グループ　瀬谷、國坂</w:t>
      </w:r>
    </w:p>
    <w:p w:rsidR="00F94BDE" w:rsidRDefault="00F94BDE" w:rsidP="00F94BDE">
      <w:pPr>
        <w:rPr>
          <w:rFonts w:ascii="ＭＳ ゴシック" w:hAnsi="ＭＳ ゴシック"/>
        </w:rPr>
      </w:pPr>
    </w:p>
    <w:p w:rsidR="00A07666" w:rsidRPr="00A07666" w:rsidRDefault="00A07666" w:rsidP="00F94BDE">
      <w:pPr>
        <w:rPr>
          <w:rFonts w:ascii="ＭＳ ゴシック" w:hAnsi="ＭＳ ゴシック"/>
        </w:rPr>
      </w:pPr>
    </w:p>
    <w:sectPr w:rsidR="00A07666" w:rsidRPr="00A07666" w:rsidSect="00862C2A">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B72" w:rsidRDefault="004E5B72" w:rsidP="004E5B72">
      <w:r>
        <w:separator/>
      </w:r>
    </w:p>
  </w:endnote>
  <w:endnote w:type="continuationSeparator" w:id="0">
    <w:p w:rsidR="004E5B72" w:rsidRDefault="004E5B72" w:rsidP="004E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B72" w:rsidRDefault="004E5B72" w:rsidP="004E5B72">
      <w:r>
        <w:separator/>
      </w:r>
    </w:p>
  </w:footnote>
  <w:footnote w:type="continuationSeparator" w:id="0">
    <w:p w:rsidR="004E5B72" w:rsidRDefault="004E5B72" w:rsidP="004E5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0E4"/>
    <w:rsid w:val="001158B8"/>
    <w:rsid w:val="00185916"/>
    <w:rsid w:val="001C5A22"/>
    <w:rsid w:val="001F263D"/>
    <w:rsid w:val="002620E4"/>
    <w:rsid w:val="0027750F"/>
    <w:rsid w:val="002A209C"/>
    <w:rsid w:val="002B1013"/>
    <w:rsid w:val="00363767"/>
    <w:rsid w:val="00435E64"/>
    <w:rsid w:val="00496AF5"/>
    <w:rsid w:val="004C2AE2"/>
    <w:rsid w:val="004E5B72"/>
    <w:rsid w:val="00527D20"/>
    <w:rsid w:val="005D4C81"/>
    <w:rsid w:val="006D41C1"/>
    <w:rsid w:val="007103F9"/>
    <w:rsid w:val="00734EBF"/>
    <w:rsid w:val="007448C7"/>
    <w:rsid w:val="0079123B"/>
    <w:rsid w:val="00791F16"/>
    <w:rsid w:val="00862C2A"/>
    <w:rsid w:val="00874C26"/>
    <w:rsid w:val="00A07666"/>
    <w:rsid w:val="00AA18B5"/>
    <w:rsid w:val="00C52353"/>
    <w:rsid w:val="00D4041B"/>
    <w:rsid w:val="00DE10F6"/>
    <w:rsid w:val="00F9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368810"/>
  <w15:chartTrackingRefBased/>
  <w15:docId w15:val="{F58DA8F0-205E-4808-8A65-D96492DF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03F9"/>
    <w:pPr>
      <w:widowControl w:val="0"/>
      <w:autoSpaceDE w:val="0"/>
      <w:autoSpaceDN w:val="0"/>
      <w:adjustRightInd w:val="0"/>
    </w:pPr>
    <w:rPr>
      <w:rFonts w:ascii="ＭＳ 明朝" w:eastAsia="ＭＳ 明朝" w:cs="ＭＳ 明朝"/>
      <w:color w:val="000000"/>
      <w:kern w:val="0"/>
      <w:szCs w:val="24"/>
    </w:rPr>
  </w:style>
  <w:style w:type="paragraph" w:styleId="a3">
    <w:name w:val="header"/>
    <w:basedOn w:val="a"/>
    <w:link w:val="a4"/>
    <w:uiPriority w:val="99"/>
    <w:unhideWhenUsed/>
    <w:rsid w:val="004E5B72"/>
    <w:pPr>
      <w:tabs>
        <w:tab w:val="center" w:pos="4252"/>
        <w:tab w:val="right" w:pos="8504"/>
      </w:tabs>
      <w:snapToGrid w:val="0"/>
    </w:pPr>
  </w:style>
  <w:style w:type="character" w:customStyle="1" w:styleId="a4">
    <w:name w:val="ヘッダー (文字)"/>
    <w:basedOn w:val="a0"/>
    <w:link w:val="a3"/>
    <w:uiPriority w:val="99"/>
    <w:rsid w:val="004E5B72"/>
  </w:style>
  <w:style w:type="paragraph" w:styleId="a5">
    <w:name w:val="footer"/>
    <w:basedOn w:val="a"/>
    <w:link w:val="a6"/>
    <w:uiPriority w:val="99"/>
    <w:unhideWhenUsed/>
    <w:rsid w:val="004E5B72"/>
    <w:pPr>
      <w:tabs>
        <w:tab w:val="center" w:pos="4252"/>
        <w:tab w:val="right" w:pos="8504"/>
      </w:tabs>
      <w:snapToGrid w:val="0"/>
    </w:pPr>
  </w:style>
  <w:style w:type="character" w:customStyle="1" w:styleId="a6">
    <w:name w:val="フッター (文字)"/>
    <w:basedOn w:val="a0"/>
    <w:link w:val="a5"/>
    <w:uiPriority w:val="99"/>
    <w:rsid w:val="004E5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34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JLSA017</dc:creator>
  <cp:keywords/>
  <dc:description/>
  <cp:lastModifiedBy>kunisaka</cp:lastModifiedBy>
  <cp:revision>8</cp:revision>
  <cp:lastPrinted>2024-10-28T02:20:00Z</cp:lastPrinted>
  <dcterms:created xsi:type="dcterms:W3CDTF">2024-10-28T02:24:00Z</dcterms:created>
  <dcterms:modified xsi:type="dcterms:W3CDTF">2024-11-05T07:46:00Z</dcterms:modified>
</cp:coreProperties>
</file>